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3A" w:rsidRPr="00660AF0" w:rsidRDefault="00DA2287" w:rsidP="00660AF0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660AF0">
        <w:rPr>
          <w:rFonts w:ascii="黑体" w:eastAsia="黑体" w:hAnsi="黑体" w:hint="eastAsia"/>
          <w:sz w:val="44"/>
          <w:szCs w:val="44"/>
        </w:rPr>
        <w:t>不忘初心 砥砺前行</w:t>
      </w:r>
    </w:p>
    <w:p w:rsidR="00DA2287" w:rsidRDefault="00DA2287" w:rsidP="00660AF0">
      <w:pPr>
        <w:spacing w:line="360" w:lineRule="auto"/>
        <w:jc w:val="center"/>
        <w:rPr>
          <w:rFonts w:ascii="黑体" w:eastAsia="黑体" w:hAnsi="黑体" w:hint="eastAsia"/>
          <w:sz w:val="30"/>
          <w:szCs w:val="30"/>
        </w:rPr>
      </w:pPr>
      <w:r w:rsidRPr="00660AF0">
        <w:rPr>
          <w:rFonts w:ascii="黑体" w:eastAsia="黑体" w:hAnsi="黑体" w:hint="eastAsia"/>
          <w:sz w:val="30"/>
          <w:szCs w:val="30"/>
        </w:rPr>
        <w:t>读《梁家河》有感</w:t>
      </w:r>
    </w:p>
    <w:bookmarkEnd w:id="0"/>
    <w:p w:rsidR="00660AF0" w:rsidRPr="00660AF0" w:rsidRDefault="00660AF0" w:rsidP="00E65C7F">
      <w:pPr>
        <w:jc w:val="center"/>
        <w:rPr>
          <w:rFonts w:ascii="黑体" w:eastAsia="黑体" w:hAnsi="黑体"/>
          <w:sz w:val="30"/>
          <w:szCs w:val="30"/>
        </w:rPr>
      </w:pPr>
    </w:p>
    <w:p w:rsidR="00DA2287" w:rsidRPr="00660AF0" w:rsidRDefault="00DA2287" w:rsidP="00660AF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AF0">
        <w:rPr>
          <w:rFonts w:ascii="仿宋" w:eastAsia="仿宋" w:hAnsi="仿宋" w:hint="eastAsia"/>
          <w:sz w:val="32"/>
          <w:szCs w:val="32"/>
        </w:rPr>
        <w:t>“我人生第一步所学到的都是在梁家河。不要小看梁家河，这是有大学问的地方。”</w:t>
      </w:r>
    </w:p>
    <w:p w:rsidR="00BF6F76" w:rsidRPr="00660AF0" w:rsidRDefault="00BF6F76" w:rsidP="00660AF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660AF0">
        <w:rPr>
          <w:rFonts w:ascii="仿宋" w:eastAsia="仿宋" w:hAnsi="仿宋" w:hint="eastAsia"/>
          <w:sz w:val="32"/>
          <w:szCs w:val="32"/>
        </w:rPr>
        <w:t>从习近</w:t>
      </w:r>
      <w:proofErr w:type="gramEnd"/>
      <w:r w:rsidRPr="00660AF0">
        <w:rPr>
          <w:rFonts w:ascii="仿宋" w:eastAsia="仿宋" w:hAnsi="仿宋" w:hint="eastAsia"/>
          <w:sz w:val="32"/>
          <w:szCs w:val="32"/>
        </w:rPr>
        <w:t>平总书记治国理政的一系列举措以及他自己对知青岁月的回忆来看，七年的知青岁月为他治国理政思想树立了“以人民为本”的方向。深入学</w:t>
      </w:r>
      <w:proofErr w:type="gramStart"/>
      <w:r w:rsidRPr="00660AF0">
        <w:rPr>
          <w:rFonts w:ascii="仿宋" w:eastAsia="仿宋" w:hAnsi="仿宋" w:hint="eastAsia"/>
          <w:sz w:val="32"/>
          <w:szCs w:val="32"/>
        </w:rPr>
        <w:t>习习近</w:t>
      </w:r>
      <w:proofErr w:type="gramEnd"/>
      <w:r w:rsidRPr="00660AF0">
        <w:rPr>
          <w:rFonts w:ascii="仿宋" w:eastAsia="仿宋" w:hAnsi="仿宋" w:hint="eastAsia"/>
          <w:sz w:val="32"/>
          <w:szCs w:val="32"/>
        </w:rPr>
        <w:t>平新时代中国特色社会主义思想，不妨从回望其七年的知青岁月开始。</w:t>
      </w:r>
    </w:p>
    <w:p w:rsidR="00BF6F76" w:rsidRPr="00660AF0" w:rsidRDefault="00BF6F76" w:rsidP="00660AF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AF0">
        <w:rPr>
          <w:rFonts w:ascii="仿宋" w:eastAsia="仿宋" w:hAnsi="仿宋" w:hint="eastAsia"/>
          <w:sz w:val="32"/>
          <w:szCs w:val="32"/>
        </w:rPr>
        <w:t>住窑洞、睡土炕、忍叮咬，打井打坝、修公路、制沼气……足蒸暑土气、背灼炎天光，习近平在陕北梁家河插队，一干就是7年。也就是在这里，他立下了从政的初心，</w:t>
      </w:r>
      <w:r w:rsidR="00A6388C" w:rsidRPr="00660AF0">
        <w:rPr>
          <w:rFonts w:ascii="仿宋" w:eastAsia="仿宋" w:hAnsi="仿宋" w:hint="eastAsia"/>
          <w:sz w:val="32"/>
          <w:szCs w:val="32"/>
        </w:rPr>
        <w:t>就是让乡亲们饱餐一顿肉，并且经常吃上肉。</w:t>
      </w:r>
      <w:r w:rsidRPr="00660AF0">
        <w:rPr>
          <w:rFonts w:ascii="仿宋" w:eastAsia="仿宋" w:hAnsi="仿宋" w:hint="eastAsia"/>
          <w:sz w:val="32"/>
          <w:szCs w:val="32"/>
        </w:rPr>
        <w:t>。他回忆道：“15岁来到黄土地时，我迷惘、彷徨；22岁离开黄土地时，我已经有着坚定的人生目标，充满自信。作为一个人民公仆，陕北高原是我的根，因为这里培养出了我不变的信念：要为人民做实事！无论我走到哪里，永远是黄土地的儿子。”</w:t>
      </w:r>
      <w:r w:rsidR="00875774" w:rsidRPr="00660AF0">
        <w:rPr>
          <w:rFonts w:ascii="仿宋" w:eastAsia="仿宋" w:hAnsi="仿宋" w:hint="eastAsia"/>
          <w:sz w:val="32"/>
          <w:szCs w:val="32"/>
        </w:rPr>
        <w:t>可以</w:t>
      </w:r>
      <w:r w:rsidR="00A6388C" w:rsidRPr="00660AF0">
        <w:rPr>
          <w:rFonts w:ascii="仿宋" w:eastAsia="仿宋" w:hAnsi="仿宋" w:hint="eastAsia"/>
          <w:sz w:val="32"/>
          <w:szCs w:val="32"/>
        </w:rPr>
        <w:t>看出，习近平为人民奉献的信念正来源于、形成于梁家河，而这样的人生观，和其在插队中的探索坚持、学习和实践有很大关联。</w:t>
      </w:r>
    </w:p>
    <w:p w:rsidR="00A6388C" w:rsidRPr="00660AF0" w:rsidRDefault="00875774" w:rsidP="00660AF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AF0">
        <w:rPr>
          <w:rFonts w:ascii="仿宋" w:eastAsia="仿宋" w:hAnsi="仿宋" w:hint="eastAsia"/>
          <w:sz w:val="32"/>
          <w:szCs w:val="32"/>
        </w:rPr>
        <w:t>当前途迷茫，未来暗淡之时，有人选择混沌度日，而有人则在清醒</w:t>
      </w:r>
      <w:r w:rsidR="00776604" w:rsidRPr="00660AF0">
        <w:rPr>
          <w:rFonts w:ascii="仿宋" w:eastAsia="仿宋" w:hAnsi="仿宋" w:hint="eastAsia"/>
          <w:sz w:val="32"/>
          <w:szCs w:val="32"/>
        </w:rPr>
        <w:t>地</w:t>
      </w:r>
      <w:r w:rsidRPr="00660AF0">
        <w:rPr>
          <w:rFonts w:ascii="仿宋" w:eastAsia="仿宋" w:hAnsi="仿宋" w:hint="eastAsia"/>
          <w:sz w:val="32"/>
          <w:szCs w:val="32"/>
        </w:rPr>
        <w:t>坚持。习近平就是后者。他的知青生活，始于</w:t>
      </w:r>
      <w:r w:rsidRPr="00660AF0">
        <w:rPr>
          <w:rFonts w:ascii="仿宋" w:eastAsia="仿宋" w:hAnsi="仿宋" w:hint="eastAsia"/>
          <w:sz w:val="32"/>
          <w:szCs w:val="32"/>
        </w:rPr>
        <w:lastRenderedPageBreak/>
        <w:t>父母受难，他本人也被戴上了黑帮子弟的帽子。在繁重的劳动下，在</w:t>
      </w:r>
      <w:r w:rsidR="00A6388C" w:rsidRPr="00660AF0">
        <w:rPr>
          <w:rFonts w:ascii="仿宋" w:eastAsia="仿宋" w:hAnsi="仿宋" w:hint="eastAsia"/>
          <w:sz w:val="32"/>
          <w:szCs w:val="32"/>
        </w:rPr>
        <w:t>周边</w:t>
      </w:r>
      <w:r w:rsidRPr="00660AF0">
        <w:rPr>
          <w:rFonts w:ascii="仿宋" w:eastAsia="仿宋" w:hAnsi="仿宋" w:hint="eastAsia"/>
          <w:sz w:val="32"/>
          <w:szCs w:val="32"/>
        </w:rPr>
        <w:t>读书无用论的叫嚣下，他一直在努力汲取知识，</w:t>
      </w:r>
    </w:p>
    <w:p w:rsidR="00BF6F76" w:rsidRPr="00660AF0" w:rsidRDefault="00A6388C" w:rsidP="00660AF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AF0">
        <w:rPr>
          <w:rFonts w:ascii="仿宋" w:eastAsia="仿宋" w:hAnsi="仿宋" w:hint="eastAsia"/>
          <w:sz w:val="32"/>
          <w:szCs w:val="32"/>
        </w:rPr>
        <w:t>从插队开始，他便为自己定了一个座右铭，先从修身开始。“一物不知，深以为耻，便求知若渴。”劳动的间隙、夜晚的煤油灯前，他</w:t>
      </w:r>
      <w:r w:rsidR="00875774" w:rsidRPr="00660AF0">
        <w:rPr>
          <w:rFonts w:ascii="仿宋" w:eastAsia="仿宋" w:hAnsi="仿宋" w:hint="eastAsia"/>
          <w:sz w:val="32"/>
          <w:szCs w:val="32"/>
        </w:rPr>
        <w:t>从《共产党宣言》《资本论》</w:t>
      </w:r>
      <w:r w:rsidRPr="00660AF0">
        <w:rPr>
          <w:rFonts w:ascii="仿宋" w:eastAsia="仿宋" w:hAnsi="仿宋" w:hint="eastAsia"/>
          <w:sz w:val="32"/>
          <w:szCs w:val="32"/>
        </w:rPr>
        <w:t>读</w:t>
      </w:r>
      <w:r w:rsidR="00875774" w:rsidRPr="00660AF0">
        <w:rPr>
          <w:rFonts w:ascii="仿宋" w:eastAsia="仿宋" w:hAnsi="仿宋" w:hint="eastAsia"/>
          <w:sz w:val="32"/>
          <w:szCs w:val="32"/>
        </w:rPr>
        <w:t>到《静静的顿河》《悲惨世界》，再到《战争论》《核武器与对外政策》，广泛的涉猎了各个领域</w:t>
      </w:r>
      <w:r w:rsidR="00776604" w:rsidRPr="00660AF0">
        <w:rPr>
          <w:rFonts w:ascii="仿宋" w:eastAsia="仿宋" w:hAnsi="仿宋" w:hint="eastAsia"/>
          <w:sz w:val="32"/>
          <w:szCs w:val="32"/>
        </w:rPr>
        <w:t>，</w:t>
      </w:r>
      <w:r w:rsidR="00875774" w:rsidRPr="00660AF0">
        <w:rPr>
          <w:rFonts w:ascii="仿宋" w:eastAsia="仿宋" w:hAnsi="仿宋" w:hint="eastAsia"/>
          <w:sz w:val="32"/>
          <w:szCs w:val="32"/>
        </w:rPr>
        <w:t>形成了清晰缜密、辩证的思维方式。</w:t>
      </w:r>
    </w:p>
    <w:p w:rsidR="00776604" w:rsidRPr="00660AF0" w:rsidRDefault="00776604" w:rsidP="00660AF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AF0">
        <w:rPr>
          <w:rFonts w:ascii="仿宋" w:eastAsia="仿宋" w:hAnsi="仿宋" w:hint="eastAsia"/>
          <w:sz w:val="32"/>
          <w:szCs w:val="32"/>
        </w:rPr>
        <w:t>而他不仅善学，更能学以致用。在实践的过程中，他始终围绕着农民所需，梁家河用火难，他看到报纸上四川办沼气的新闻，便申请去学习取经。沼气学习小组去到当地，他又主动提出了“先总结问题，</w:t>
      </w:r>
      <w:r w:rsidR="00A9710F" w:rsidRPr="00660AF0">
        <w:rPr>
          <w:rFonts w:ascii="仿宋" w:eastAsia="仿宋" w:hAnsi="仿宋" w:hint="eastAsia"/>
          <w:sz w:val="32"/>
          <w:szCs w:val="32"/>
        </w:rPr>
        <w:t>再</w:t>
      </w:r>
      <w:r w:rsidRPr="00660AF0">
        <w:rPr>
          <w:rFonts w:ascii="仿宋" w:eastAsia="仿宋" w:hAnsi="仿宋" w:hint="eastAsia"/>
          <w:sz w:val="32"/>
          <w:szCs w:val="32"/>
        </w:rPr>
        <w:t>有针对性的一一考察”的学习思路，考察了四十多个环境不一、形态各异的沼气池后，他们</w:t>
      </w:r>
      <w:r w:rsidR="00296A37" w:rsidRPr="00660AF0">
        <w:rPr>
          <w:rFonts w:ascii="仿宋" w:eastAsia="仿宋" w:hAnsi="仿宋" w:hint="eastAsia"/>
          <w:sz w:val="32"/>
          <w:szCs w:val="32"/>
        </w:rPr>
        <w:t>又因地制宜的改良了部分原料，</w:t>
      </w:r>
      <w:r w:rsidRPr="00660AF0">
        <w:rPr>
          <w:rFonts w:ascii="仿宋" w:eastAsia="仿宋" w:hAnsi="仿宋" w:hint="eastAsia"/>
          <w:sz w:val="32"/>
          <w:szCs w:val="32"/>
        </w:rPr>
        <w:t>成功在梁家河建起了</w:t>
      </w:r>
      <w:r w:rsidR="00A9710F" w:rsidRPr="00660AF0">
        <w:rPr>
          <w:rFonts w:ascii="仿宋" w:eastAsia="仿宋" w:hAnsi="仿宋" w:hint="eastAsia"/>
          <w:sz w:val="32"/>
          <w:szCs w:val="32"/>
        </w:rPr>
        <w:t>陕西省</w:t>
      </w:r>
      <w:r w:rsidRPr="00660AF0">
        <w:rPr>
          <w:rFonts w:ascii="仿宋" w:eastAsia="仿宋" w:hAnsi="仿宋" w:hint="eastAsia"/>
          <w:sz w:val="32"/>
          <w:szCs w:val="32"/>
        </w:rPr>
        <w:t>第一个沼气池。</w:t>
      </w:r>
    </w:p>
    <w:p w:rsidR="00776604" w:rsidRPr="00660AF0" w:rsidRDefault="00776604" w:rsidP="00660AF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AF0">
        <w:rPr>
          <w:rFonts w:ascii="仿宋" w:eastAsia="仿宋" w:hAnsi="仿宋" w:hint="eastAsia"/>
          <w:sz w:val="32"/>
          <w:szCs w:val="32"/>
        </w:rPr>
        <w:t>“</w:t>
      </w:r>
      <w:r w:rsidR="003F253C" w:rsidRPr="00660AF0">
        <w:rPr>
          <w:rFonts w:ascii="仿宋" w:eastAsia="仿宋" w:hAnsi="仿宋" w:hint="eastAsia"/>
          <w:sz w:val="32"/>
          <w:szCs w:val="32"/>
        </w:rPr>
        <w:t>专业分工，劳动合作</w:t>
      </w:r>
      <w:r w:rsidRPr="00660AF0">
        <w:rPr>
          <w:rFonts w:ascii="仿宋" w:eastAsia="仿宋" w:hAnsi="仿宋" w:hint="eastAsia"/>
          <w:sz w:val="32"/>
          <w:szCs w:val="32"/>
        </w:rPr>
        <w:t>”的理念，也是他学有所用的体现。</w:t>
      </w:r>
      <w:r w:rsidR="003F253C" w:rsidRPr="00660AF0">
        <w:rPr>
          <w:rFonts w:ascii="仿宋" w:eastAsia="仿宋" w:hAnsi="仿宋" w:hint="eastAsia"/>
          <w:sz w:val="32"/>
          <w:szCs w:val="32"/>
        </w:rPr>
        <w:t>这在当时的环境下，是相对超前的实践。</w:t>
      </w:r>
      <w:r w:rsidRPr="00660AF0">
        <w:rPr>
          <w:rFonts w:ascii="仿宋" w:eastAsia="仿宋" w:hAnsi="仿宋" w:hint="eastAsia"/>
          <w:sz w:val="32"/>
          <w:szCs w:val="32"/>
        </w:rPr>
        <w:t>村里有人会铁匠手艺，他成立了铁业社，</w:t>
      </w:r>
      <w:r w:rsidR="003F253C" w:rsidRPr="00660AF0">
        <w:rPr>
          <w:rFonts w:ascii="仿宋" w:eastAsia="仿宋" w:hAnsi="仿宋" w:hint="eastAsia"/>
          <w:sz w:val="32"/>
          <w:szCs w:val="32"/>
        </w:rPr>
        <w:t>让社员们</w:t>
      </w:r>
      <w:r w:rsidR="00A9710F" w:rsidRPr="00660AF0">
        <w:rPr>
          <w:rFonts w:ascii="仿宋" w:eastAsia="仿宋" w:hAnsi="仿宋" w:hint="eastAsia"/>
          <w:sz w:val="32"/>
          <w:szCs w:val="32"/>
        </w:rPr>
        <w:t>可以在村里</w:t>
      </w:r>
      <w:r w:rsidR="003F253C" w:rsidRPr="00660AF0">
        <w:rPr>
          <w:rFonts w:ascii="仿宋" w:eastAsia="仿宋" w:hAnsi="仿宋" w:hint="eastAsia"/>
          <w:sz w:val="32"/>
          <w:szCs w:val="32"/>
        </w:rPr>
        <w:t>修理农具，节约了时间和人力成本。同时</w:t>
      </w:r>
      <w:r w:rsidRPr="00660AF0">
        <w:rPr>
          <w:rFonts w:ascii="仿宋" w:eastAsia="仿宋" w:hAnsi="仿宋" w:hint="eastAsia"/>
          <w:sz w:val="32"/>
          <w:szCs w:val="32"/>
        </w:rPr>
        <w:t>铁匠</w:t>
      </w:r>
      <w:r w:rsidR="00A9710F" w:rsidRPr="00660AF0">
        <w:rPr>
          <w:rFonts w:ascii="仿宋" w:eastAsia="仿宋" w:hAnsi="仿宋" w:hint="eastAsia"/>
          <w:sz w:val="32"/>
          <w:szCs w:val="32"/>
        </w:rPr>
        <w:t>不仅可以</w:t>
      </w:r>
      <w:r w:rsidRPr="00660AF0">
        <w:rPr>
          <w:rFonts w:ascii="仿宋" w:eastAsia="仿宋" w:hAnsi="仿宋" w:hint="eastAsia"/>
          <w:sz w:val="32"/>
          <w:szCs w:val="32"/>
        </w:rPr>
        <w:t>修理农具挣工分，额外制造的农具还可以卖给</w:t>
      </w:r>
      <w:r w:rsidR="003F253C" w:rsidRPr="00660AF0">
        <w:rPr>
          <w:rFonts w:ascii="仿宋" w:eastAsia="仿宋" w:hAnsi="仿宋" w:hint="eastAsia"/>
          <w:sz w:val="32"/>
          <w:szCs w:val="32"/>
        </w:rPr>
        <w:t>县里的农副产品公司，增加集体收入。</w:t>
      </w:r>
      <w:r w:rsidR="00E65C7F" w:rsidRPr="00660AF0">
        <w:rPr>
          <w:rFonts w:ascii="仿宋" w:eastAsia="仿宋" w:hAnsi="仿宋" w:hint="eastAsia"/>
          <w:sz w:val="32"/>
          <w:szCs w:val="32"/>
        </w:rPr>
        <w:t>为了让村民不用再跑到文安</w:t>
      </w:r>
      <w:proofErr w:type="gramStart"/>
      <w:r w:rsidR="00E65C7F" w:rsidRPr="00660AF0">
        <w:rPr>
          <w:rFonts w:ascii="仿宋" w:eastAsia="仿宋" w:hAnsi="仿宋" w:hint="eastAsia"/>
          <w:sz w:val="32"/>
          <w:szCs w:val="32"/>
        </w:rPr>
        <w:t>驿</w:t>
      </w:r>
      <w:proofErr w:type="gramEnd"/>
      <w:r w:rsidR="00E65C7F" w:rsidRPr="00660AF0">
        <w:rPr>
          <w:rFonts w:ascii="仿宋" w:eastAsia="仿宋" w:hAnsi="仿宋" w:hint="eastAsia"/>
          <w:sz w:val="32"/>
          <w:szCs w:val="32"/>
        </w:rPr>
        <w:t>去购买生活用品，他与供销社合作，在梁家河成立了代销店，极大便利了群众生活。</w:t>
      </w:r>
      <w:r w:rsidR="00A9710F" w:rsidRPr="00660AF0">
        <w:rPr>
          <w:rFonts w:ascii="仿宋" w:eastAsia="仿宋" w:hAnsi="仿宋" w:hint="eastAsia"/>
          <w:sz w:val="32"/>
          <w:szCs w:val="32"/>
        </w:rPr>
        <w:t>按照这个思路，他又成立了缝纫社、磨房，根据不同人的</w:t>
      </w:r>
      <w:r w:rsidRPr="00660AF0">
        <w:rPr>
          <w:rFonts w:ascii="仿宋" w:eastAsia="仿宋" w:hAnsi="仿宋" w:hint="eastAsia"/>
          <w:sz w:val="32"/>
          <w:szCs w:val="32"/>
        </w:rPr>
        <w:t>长</w:t>
      </w:r>
      <w:r w:rsidRPr="00660AF0">
        <w:rPr>
          <w:rFonts w:ascii="仿宋" w:eastAsia="仿宋" w:hAnsi="仿宋" w:hint="eastAsia"/>
          <w:sz w:val="32"/>
          <w:szCs w:val="32"/>
        </w:rPr>
        <w:lastRenderedPageBreak/>
        <w:t>处，分配适合的工作，这是他领导艺术的初显</w:t>
      </w:r>
      <w:r w:rsidR="003F253C" w:rsidRPr="00660AF0">
        <w:rPr>
          <w:rFonts w:ascii="仿宋" w:eastAsia="仿宋" w:hAnsi="仿宋" w:hint="eastAsia"/>
          <w:sz w:val="32"/>
          <w:szCs w:val="32"/>
        </w:rPr>
        <w:t>，</w:t>
      </w:r>
      <w:r w:rsidRPr="00660AF0">
        <w:rPr>
          <w:rFonts w:ascii="仿宋" w:eastAsia="仿宋" w:hAnsi="仿宋" w:hint="eastAsia"/>
          <w:sz w:val="32"/>
          <w:szCs w:val="32"/>
        </w:rPr>
        <w:t>也是他“为人民办实事”这一信仰的最初实践。</w:t>
      </w:r>
    </w:p>
    <w:p w:rsidR="00875774" w:rsidRPr="00660AF0" w:rsidRDefault="003F253C" w:rsidP="00660AF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AF0">
        <w:rPr>
          <w:rFonts w:ascii="仿宋" w:eastAsia="仿宋" w:hAnsi="仿宋" w:hint="eastAsia"/>
          <w:sz w:val="32"/>
          <w:szCs w:val="32"/>
        </w:rPr>
        <w:t>书中的习近平</w:t>
      </w:r>
      <w:r w:rsidR="002B16CC" w:rsidRPr="00660AF0">
        <w:rPr>
          <w:rFonts w:ascii="仿宋" w:eastAsia="仿宋" w:hAnsi="仿宋" w:hint="eastAsia"/>
          <w:sz w:val="32"/>
          <w:szCs w:val="32"/>
        </w:rPr>
        <w:t>是平凡而真实的</w:t>
      </w:r>
      <w:r w:rsidRPr="00660AF0">
        <w:rPr>
          <w:rFonts w:ascii="仿宋" w:eastAsia="仿宋" w:hAnsi="仿宋" w:hint="eastAsia"/>
          <w:sz w:val="32"/>
          <w:szCs w:val="32"/>
        </w:rPr>
        <w:t>，他也有过迷茫困惑，也有</w:t>
      </w:r>
      <w:r w:rsidR="002B16CC" w:rsidRPr="00660AF0">
        <w:rPr>
          <w:rFonts w:ascii="仿宋" w:eastAsia="仿宋" w:hAnsi="仿宋" w:hint="eastAsia"/>
          <w:sz w:val="32"/>
          <w:szCs w:val="32"/>
        </w:rPr>
        <w:t>曾想要逃避，</w:t>
      </w:r>
      <w:r w:rsidRPr="00660AF0">
        <w:rPr>
          <w:rFonts w:ascii="仿宋" w:eastAsia="仿宋" w:hAnsi="仿宋" w:hint="eastAsia"/>
          <w:sz w:val="32"/>
          <w:szCs w:val="32"/>
        </w:rPr>
        <w:t>但当他被姨夫姨母教育，被红色精神感召，意识到“从群众中来，到群众中去”才是个人、国家的发展之路，他便沉下心来，认真努力的成为黄土地的儿子，找到了一生的信仰。</w:t>
      </w:r>
    </w:p>
    <w:p w:rsidR="002B16CC" w:rsidRPr="00660AF0" w:rsidRDefault="003F253C" w:rsidP="00660AF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AF0">
        <w:rPr>
          <w:rFonts w:ascii="仿宋" w:eastAsia="仿宋" w:hAnsi="仿宋" w:hint="eastAsia"/>
          <w:sz w:val="32"/>
          <w:szCs w:val="32"/>
        </w:rPr>
        <w:t>“陕北高原给了我一个信念，也可以说是注定了我人生</w:t>
      </w:r>
      <w:r w:rsidR="00A9710F" w:rsidRPr="00660AF0">
        <w:rPr>
          <w:rFonts w:ascii="仿宋" w:eastAsia="仿宋" w:hAnsi="仿宋" w:hint="eastAsia"/>
          <w:sz w:val="32"/>
          <w:szCs w:val="32"/>
        </w:rPr>
        <w:t>今</w:t>
      </w:r>
      <w:r w:rsidRPr="00660AF0">
        <w:rPr>
          <w:rFonts w:ascii="仿宋" w:eastAsia="仿宋" w:hAnsi="仿宋" w:hint="eastAsia"/>
          <w:sz w:val="32"/>
          <w:szCs w:val="32"/>
        </w:rPr>
        <w:t>后的轨迹。经过了陕北这一人生课堂，就注定了我今后要做什么，它教了我做什么。</w:t>
      </w:r>
      <w:r w:rsidR="00291852" w:rsidRPr="00660AF0">
        <w:rPr>
          <w:rFonts w:ascii="仿宋" w:eastAsia="仿宋" w:hAnsi="仿宋" w:hint="eastAsia"/>
          <w:sz w:val="32"/>
          <w:szCs w:val="32"/>
        </w:rPr>
        <w:t>”了解习近平的知青岁月，激励我们再去思考自己想成为什么样的人，去审视自己为了成为想要的自己而所欠缺的努力</w:t>
      </w:r>
      <w:r w:rsidR="00464610" w:rsidRPr="00660AF0">
        <w:rPr>
          <w:rFonts w:ascii="仿宋" w:eastAsia="仿宋" w:hAnsi="仿宋" w:hint="eastAsia"/>
          <w:sz w:val="32"/>
          <w:szCs w:val="32"/>
        </w:rPr>
        <w:t>。</w:t>
      </w:r>
      <w:r w:rsidR="00291852" w:rsidRPr="00660AF0">
        <w:rPr>
          <w:rFonts w:ascii="仿宋" w:eastAsia="仿宋" w:hAnsi="仿宋" w:hint="eastAsia"/>
          <w:sz w:val="32"/>
          <w:szCs w:val="32"/>
        </w:rPr>
        <w:t>在环境优越的当下，惭愧于自己书却</w:t>
      </w:r>
      <w:r w:rsidR="00A9710F" w:rsidRPr="00660AF0">
        <w:rPr>
          <w:rFonts w:ascii="仿宋" w:eastAsia="仿宋" w:hAnsi="仿宋" w:hint="eastAsia"/>
          <w:sz w:val="32"/>
          <w:szCs w:val="32"/>
        </w:rPr>
        <w:t>读得远远不够；遇到难题和挑战，不能跳出舒适区，去勇敢的拼搏</w:t>
      </w:r>
      <w:r w:rsidR="00291852" w:rsidRPr="00660AF0">
        <w:rPr>
          <w:rFonts w:ascii="仿宋" w:eastAsia="仿宋" w:hAnsi="仿宋" w:hint="eastAsia"/>
          <w:sz w:val="32"/>
          <w:szCs w:val="32"/>
        </w:rPr>
        <w:t>一把</w:t>
      </w:r>
      <w:r w:rsidR="00464610" w:rsidRPr="00660AF0">
        <w:rPr>
          <w:rFonts w:ascii="仿宋" w:eastAsia="仿宋" w:hAnsi="仿宋" w:hint="eastAsia"/>
          <w:sz w:val="32"/>
          <w:szCs w:val="32"/>
        </w:rPr>
        <w:t>。</w:t>
      </w:r>
    </w:p>
    <w:p w:rsidR="002B16CC" w:rsidRPr="00660AF0" w:rsidRDefault="002B16CC" w:rsidP="00660AF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0AF0">
        <w:rPr>
          <w:rFonts w:ascii="仿宋" w:eastAsia="仿宋" w:hAnsi="仿宋" w:hint="eastAsia"/>
          <w:sz w:val="32"/>
          <w:szCs w:val="32"/>
        </w:rPr>
        <w:t>而</w:t>
      </w:r>
      <w:r w:rsidR="00DB716B" w:rsidRPr="00660AF0">
        <w:rPr>
          <w:rFonts w:ascii="仿宋" w:eastAsia="仿宋" w:hAnsi="仿宋" w:hint="eastAsia"/>
          <w:sz w:val="32"/>
          <w:szCs w:val="32"/>
        </w:rPr>
        <w:t>历史只会眷顾坚定者、奋进者、搏击者，而不会等待犹豫者、懈怠者和</w:t>
      </w:r>
      <w:r w:rsidR="00464610" w:rsidRPr="00660AF0">
        <w:rPr>
          <w:rFonts w:ascii="仿宋" w:eastAsia="仿宋" w:hAnsi="仿宋" w:hint="eastAsia"/>
          <w:sz w:val="32"/>
          <w:szCs w:val="32"/>
        </w:rPr>
        <w:t>畏缩者。</w:t>
      </w:r>
      <w:r w:rsidRPr="00660AF0">
        <w:rPr>
          <w:rFonts w:ascii="仿宋" w:eastAsia="仿宋" w:hAnsi="仿宋" w:hint="eastAsia"/>
          <w:sz w:val="32"/>
          <w:szCs w:val="32"/>
        </w:rPr>
        <w:t>身为</w:t>
      </w:r>
      <w:r w:rsidR="00DB716B" w:rsidRPr="00660AF0">
        <w:rPr>
          <w:rFonts w:ascii="仿宋" w:eastAsia="仿宋" w:hAnsi="仿宋" w:hint="eastAsia"/>
          <w:sz w:val="32"/>
          <w:szCs w:val="32"/>
        </w:rPr>
        <w:t>新闻从业者，我从《梁家河》中感受</w:t>
      </w:r>
      <w:r w:rsidR="00161BD7" w:rsidRPr="00660AF0">
        <w:rPr>
          <w:rFonts w:ascii="仿宋" w:eastAsia="仿宋" w:hAnsi="仿宋" w:hint="eastAsia"/>
          <w:sz w:val="32"/>
          <w:szCs w:val="32"/>
        </w:rPr>
        <w:t>到</w:t>
      </w:r>
      <w:r w:rsidR="00DB716B" w:rsidRPr="00660AF0">
        <w:rPr>
          <w:rFonts w:ascii="仿宋" w:eastAsia="仿宋" w:hAnsi="仿宋" w:hint="eastAsia"/>
          <w:sz w:val="32"/>
          <w:szCs w:val="32"/>
        </w:rPr>
        <w:t>总书记与基层群众融为一体的生活经历，对其工作和生活的影响。也更深刻的认识到，在自己的本职工作中，应以青年党员的身份，更多的要求自己深入基层、走进一线，</w:t>
      </w:r>
      <w:r w:rsidR="009D072F" w:rsidRPr="00660AF0">
        <w:rPr>
          <w:rFonts w:ascii="仿宋" w:eastAsia="仿宋" w:hAnsi="仿宋" w:hint="eastAsia"/>
          <w:sz w:val="32"/>
          <w:szCs w:val="32"/>
        </w:rPr>
        <w:t>在党的十九大的背景下，</w:t>
      </w:r>
      <w:r w:rsidR="00161BD7" w:rsidRPr="00660AF0">
        <w:rPr>
          <w:rFonts w:ascii="仿宋" w:eastAsia="仿宋" w:hAnsi="仿宋" w:hint="eastAsia"/>
          <w:sz w:val="32"/>
          <w:szCs w:val="32"/>
        </w:rPr>
        <w:t>宣传好供销合作</w:t>
      </w:r>
      <w:r w:rsidR="009D072F" w:rsidRPr="00660AF0">
        <w:rPr>
          <w:rFonts w:ascii="仿宋" w:eastAsia="仿宋" w:hAnsi="仿宋" w:hint="eastAsia"/>
          <w:sz w:val="32"/>
          <w:szCs w:val="32"/>
        </w:rPr>
        <w:t>社</w:t>
      </w:r>
      <w:r w:rsidR="00161BD7" w:rsidRPr="00660AF0">
        <w:rPr>
          <w:rFonts w:ascii="仿宋" w:eastAsia="仿宋" w:hAnsi="仿宋" w:hint="eastAsia"/>
          <w:sz w:val="32"/>
          <w:szCs w:val="32"/>
        </w:rPr>
        <w:t>在乡村振兴中的</w:t>
      </w:r>
      <w:r w:rsidR="009D072F" w:rsidRPr="00660AF0">
        <w:rPr>
          <w:rFonts w:ascii="仿宋" w:eastAsia="仿宋" w:hAnsi="仿宋" w:hint="eastAsia"/>
          <w:sz w:val="32"/>
          <w:szCs w:val="32"/>
        </w:rPr>
        <w:t>相关工作，</w:t>
      </w:r>
      <w:r w:rsidR="00DB716B" w:rsidRPr="00660AF0">
        <w:rPr>
          <w:rFonts w:ascii="仿宋" w:eastAsia="仿宋" w:hAnsi="仿宋" w:hint="eastAsia"/>
          <w:sz w:val="32"/>
          <w:szCs w:val="32"/>
        </w:rPr>
        <w:t>更多去了解供销合作社里有温度、有热度的供销人和事，讲好供销社故事，将好经验、好做法</w:t>
      </w:r>
      <w:r w:rsidR="00161BD7" w:rsidRPr="00660AF0">
        <w:rPr>
          <w:rFonts w:ascii="仿宋" w:eastAsia="仿宋" w:hAnsi="仿宋" w:hint="eastAsia"/>
          <w:sz w:val="32"/>
          <w:szCs w:val="32"/>
        </w:rPr>
        <w:t>更多的推广开</w:t>
      </w:r>
      <w:r w:rsidR="00161BD7" w:rsidRPr="00660AF0">
        <w:rPr>
          <w:rFonts w:ascii="仿宋" w:eastAsia="仿宋" w:hAnsi="仿宋" w:hint="eastAsia"/>
          <w:sz w:val="32"/>
          <w:szCs w:val="32"/>
        </w:rPr>
        <w:lastRenderedPageBreak/>
        <w:t>来！</w:t>
      </w:r>
      <w:r w:rsidR="00A9710F" w:rsidRPr="00660AF0">
        <w:rPr>
          <w:rFonts w:ascii="仿宋" w:eastAsia="仿宋" w:hAnsi="仿宋" w:hint="eastAsia"/>
          <w:sz w:val="32"/>
          <w:szCs w:val="32"/>
        </w:rPr>
        <w:t>将扁担精神、背篓精神传承下去！</w:t>
      </w:r>
    </w:p>
    <w:p w:rsidR="00A9710F" w:rsidRPr="00660AF0" w:rsidRDefault="00A9710F" w:rsidP="00660AF0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660AF0">
        <w:rPr>
          <w:rFonts w:ascii="仿宋" w:eastAsia="仿宋" w:hAnsi="仿宋" w:hint="eastAsia"/>
          <w:sz w:val="32"/>
          <w:szCs w:val="32"/>
        </w:rPr>
        <w:t xml:space="preserve">第四支部 </w:t>
      </w:r>
    </w:p>
    <w:p w:rsidR="00A9710F" w:rsidRPr="00660AF0" w:rsidRDefault="00A9710F" w:rsidP="00660AF0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660AF0">
        <w:rPr>
          <w:rFonts w:ascii="仿宋" w:eastAsia="仿宋" w:hAnsi="仿宋" w:hint="eastAsia"/>
          <w:sz w:val="32"/>
          <w:szCs w:val="32"/>
        </w:rPr>
        <w:t>刘晓旭</w:t>
      </w:r>
    </w:p>
    <w:p w:rsidR="002B16CC" w:rsidRPr="00660AF0" w:rsidRDefault="002B16CC" w:rsidP="00660AF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BF6F76" w:rsidRPr="00BF6F76" w:rsidRDefault="00BF6F76" w:rsidP="00BF6F76">
      <w:pPr>
        <w:spacing w:line="400" w:lineRule="exact"/>
        <w:rPr>
          <w:sz w:val="24"/>
          <w:szCs w:val="24"/>
        </w:rPr>
      </w:pPr>
    </w:p>
    <w:p w:rsidR="00DA2287" w:rsidRDefault="00DA2287"/>
    <w:sectPr w:rsidR="00DA2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D6" w:rsidRDefault="001559D6" w:rsidP="002B16CC">
      <w:r>
        <w:separator/>
      </w:r>
    </w:p>
  </w:endnote>
  <w:endnote w:type="continuationSeparator" w:id="0">
    <w:p w:rsidR="001559D6" w:rsidRDefault="001559D6" w:rsidP="002B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D6" w:rsidRDefault="001559D6" w:rsidP="002B16CC">
      <w:r>
        <w:separator/>
      </w:r>
    </w:p>
  </w:footnote>
  <w:footnote w:type="continuationSeparator" w:id="0">
    <w:p w:rsidR="001559D6" w:rsidRDefault="001559D6" w:rsidP="002B1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87"/>
    <w:rsid w:val="00037CCE"/>
    <w:rsid w:val="001559D6"/>
    <w:rsid w:val="00161BD7"/>
    <w:rsid w:val="00291852"/>
    <w:rsid w:val="00296A37"/>
    <w:rsid w:val="002B16CC"/>
    <w:rsid w:val="003F253C"/>
    <w:rsid w:val="00464610"/>
    <w:rsid w:val="006015F0"/>
    <w:rsid w:val="00660AF0"/>
    <w:rsid w:val="006E753A"/>
    <w:rsid w:val="00776604"/>
    <w:rsid w:val="00875774"/>
    <w:rsid w:val="009D072F"/>
    <w:rsid w:val="00A6388C"/>
    <w:rsid w:val="00A9710F"/>
    <w:rsid w:val="00BF6F76"/>
    <w:rsid w:val="00DA2287"/>
    <w:rsid w:val="00DB716B"/>
    <w:rsid w:val="00E6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6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6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6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6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9FFD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aya</cp:lastModifiedBy>
  <cp:revision>9</cp:revision>
  <dcterms:created xsi:type="dcterms:W3CDTF">2018-06-21T01:28:00Z</dcterms:created>
  <dcterms:modified xsi:type="dcterms:W3CDTF">2018-06-22T09:26:00Z</dcterms:modified>
</cp:coreProperties>
</file>